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E133" w14:textId="77777777" w:rsidR="00930256" w:rsidRPr="00E8636C" w:rsidRDefault="00930256" w:rsidP="00930256">
      <w:pPr>
        <w:pStyle w:val="Corpotesto"/>
        <w:kinsoku w:val="0"/>
        <w:overflowPunct w:val="0"/>
        <w:spacing w:before="12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E1BDB91" w14:textId="3E29CC23" w:rsidR="00930256" w:rsidRPr="00E8636C" w:rsidRDefault="00930256" w:rsidP="00E8636C">
      <w:pPr>
        <w:pStyle w:val="Corpotesto"/>
        <w:kinsoku w:val="0"/>
        <w:overflowPunct w:val="0"/>
        <w:spacing w:before="120"/>
        <w:ind w:left="284" w:right="54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636C">
        <w:rPr>
          <w:rFonts w:ascii="Times New Roman" w:hAnsi="Times New Roman" w:cs="Times New Roman"/>
          <w:color w:val="000000"/>
          <w:sz w:val="22"/>
          <w:szCs w:val="22"/>
        </w:rPr>
        <w:t xml:space="preserve"> Oggetto: </w:t>
      </w:r>
      <w:r w:rsidR="006C0D9F" w:rsidRPr="006C0D9F">
        <w:rPr>
          <w:rFonts w:ascii="Times New Roman" w:hAnsi="Times New Roman" w:cs="Times New Roman"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l’appalto denominato “</w:t>
      </w:r>
      <w:r w:rsidR="00EF3D82" w:rsidRPr="00EF3D82">
        <w:rPr>
          <w:rFonts w:ascii="Times New Roman" w:hAnsi="Times New Roman" w:cs="Times New Roman"/>
          <w:color w:val="000000"/>
          <w:sz w:val="22"/>
          <w:szCs w:val="22"/>
        </w:rPr>
        <w:t xml:space="preserve">Lavori di consolidamento di Via Isonzo – </w:t>
      </w:r>
      <w:proofErr w:type="spellStart"/>
      <w:r w:rsidR="00EF3D82" w:rsidRPr="00EF3D82">
        <w:rPr>
          <w:rFonts w:ascii="Times New Roman" w:hAnsi="Times New Roman" w:cs="Times New Roman"/>
          <w:color w:val="000000"/>
          <w:sz w:val="22"/>
          <w:szCs w:val="22"/>
        </w:rPr>
        <w:t>Pisciariello</w:t>
      </w:r>
      <w:proofErr w:type="spellEnd"/>
      <w:r w:rsidR="006C0D9F" w:rsidRPr="006C0D9F">
        <w:rPr>
          <w:rFonts w:ascii="Times New Roman" w:hAnsi="Times New Roman" w:cs="Times New Roman"/>
          <w:color w:val="000000"/>
          <w:sz w:val="22"/>
          <w:szCs w:val="22"/>
        </w:rPr>
        <w:t xml:space="preserve">”.  CUP </w:t>
      </w:r>
      <w:r w:rsidR="00EF3D82" w:rsidRPr="00EF3D82">
        <w:rPr>
          <w:rFonts w:ascii="Times New Roman" w:hAnsi="Times New Roman" w:cs="Times New Roman"/>
        </w:rPr>
        <w:t>E61B10000800002</w:t>
      </w:r>
      <w:r w:rsidR="006C0D9F" w:rsidRPr="00EF3D82">
        <w:rPr>
          <w:rFonts w:ascii="Times New Roman" w:hAnsi="Times New Roman" w:cs="Times New Roman"/>
          <w:color w:val="000000"/>
          <w:sz w:val="22"/>
          <w:szCs w:val="22"/>
        </w:rPr>
        <w:t xml:space="preserve">. CIG: </w:t>
      </w:r>
      <w:r w:rsidR="00EF3D82" w:rsidRPr="00EF3D82">
        <w:rPr>
          <w:rFonts w:ascii="Times New Roman" w:hAnsi="Times New Roman" w:cs="Times New Roman"/>
        </w:rPr>
        <w:t>BA8D43D9B0</w:t>
      </w:r>
      <w:r w:rsidR="006C0D9F" w:rsidRPr="006C0D9F">
        <w:rPr>
          <w:rFonts w:ascii="Times New Roman" w:hAnsi="Times New Roman" w:cs="Times New Roman"/>
          <w:color w:val="000000"/>
          <w:sz w:val="22"/>
          <w:szCs w:val="22"/>
        </w:rPr>
        <w:t xml:space="preserve">” indetta dalla CUC “La Dormiente del Sannio” per conto del comune di </w:t>
      </w:r>
      <w:r w:rsidR="00EF3D82">
        <w:rPr>
          <w:rFonts w:ascii="Times New Roman" w:hAnsi="Times New Roman" w:cs="Times New Roman"/>
          <w:color w:val="000000"/>
          <w:sz w:val="22"/>
          <w:szCs w:val="22"/>
        </w:rPr>
        <w:t>Sant’Arcangelo Trimonte</w:t>
      </w:r>
      <w:r w:rsidR="006C0D9F" w:rsidRPr="006C0D9F">
        <w:rPr>
          <w:rFonts w:ascii="Times New Roman" w:hAnsi="Times New Roman" w:cs="Times New Roman"/>
          <w:color w:val="000000"/>
          <w:sz w:val="22"/>
          <w:szCs w:val="22"/>
        </w:rPr>
        <w:t xml:space="preserve"> (BN).</w:t>
      </w:r>
    </w:p>
    <w:p w14:paraId="2B01E451" w14:textId="2DA355B5" w:rsidR="00843E71" w:rsidRPr="00E8636C" w:rsidRDefault="00D35CBE" w:rsidP="00E8636C">
      <w:pPr>
        <w:pStyle w:val="Corpotesto"/>
        <w:kinsoku w:val="0"/>
        <w:overflowPunct w:val="0"/>
        <w:spacing w:before="120"/>
        <w:ind w:left="284" w:right="543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863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5D098C2F" w:rsidR="00D35CBE" w:rsidRPr="00E8636C" w:rsidRDefault="00D35CBE" w:rsidP="00E8636C">
      <w:pPr>
        <w:pStyle w:val="Corpotesto"/>
        <w:kinsoku w:val="0"/>
        <w:overflowPunct w:val="0"/>
        <w:spacing w:line="276" w:lineRule="auto"/>
        <w:ind w:left="284" w:right="543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214"/>
      </w:tblGrid>
      <w:tr w:rsidR="00D35CBE" w:rsidRPr="00E8636C" w14:paraId="60CFB54C" w14:textId="77777777" w:rsidTr="00E8636C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t>Il</w:t>
            </w:r>
            <w:r w:rsidRPr="00E8636C">
              <w:rPr>
                <w:rFonts w:ascii="Times New Roman" w:hAnsi="Times New Roman" w:cs="Times New Roman"/>
                <w:b/>
                <w:spacing w:val="-11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b/>
                <w:lang w:val="it-IT"/>
              </w:rPr>
              <w:t>sottoscritto</w:t>
            </w:r>
          </w:p>
        </w:tc>
        <w:tc>
          <w:tcPr>
            <w:tcW w:w="7214" w:type="dxa"/>
            <w:shd w:val="clear" w:color="auto" w:fill="9CC2E4"/>
          </w:tcPr>
          <w:p w14:paraId="7472526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0724B784" w14:textId="77777777" w:rsidTr="00E8636C">
        <w:trPr>
          <w:trHeight w:val="453"/>
        </w:trPr>
        <w:tc>
          <w:tcPr>
            <w:tcW w:w="2425" w:type="dxa"/>
          </w:tcPr>
          <w:p w14:paraId="1B6AFEE7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Cognome</w:t>
            </w:r>
            <w:r w:rsidRPr="00E86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</w:t>
            </w:r>
            <w:r w:rsidRPr="00E86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nome</w:t>
            </w:r>
          </w:p>
        </w:tc>
        <w:tc>
          <w:tcPr>
            <w:tcW w:w="7214" w:type="dxa"/>
          </w:tcPr>
          <w:p w14:paraId="72C192AC" w14:textId="6B1CFCBB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181BF4CD" w14:textId="77777777" w:rsidTr="00E8636C">
        <w:trPr>
          <w:trHeight w:val="455"/>
        </w:trPr>
        <w:tc>
          <w:tcPr>
            <w:tcW w:w="2425" w:type="dxa"/>
          </w:tcPr>
          <w:p w14:paraId="26A0ED2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Luogo</w:t>
            </w:r>
            <w:r w:rsidRPr="00E86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</w:t>
            </w:r>
            <w:r w:rsidRPr="00E8636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data</w:t>
            </w:r>
            <w:r w:rsidRPr="00E8636C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di</w:t>
            </w:r>
            <w:r w:rsidRPr="00E86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nascita</w:t>
            </w:r>
          </w:p>
        </w:tc>
        <w:tc>
          <w:tcPr>
            <w:tcW w:w="7214" w:type="dxa"/>
          </w:tcPr>
          <w:p w14:paraId="06B63BAC" w14:textId="521891E9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30947871" w14:textId="77777777" w:rsidTr="00E8636C">
        <w:trPr>
          <w:trHeight w:val="453"/>
        </w:trPr>
        <w:tc>
          <w:tcPr>
            <w:tcW w:w="2425" w:type="dxa"/>
          </w:tcPr>
          <w:p w14:paraId="038B229C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Codice</w:t>
            </w:r>
            <w:r w:rsidRPr="00E86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fiscale</w:t>
            </w:r>
          </w:p>
        </w:tc>
        <w:tc>
          <w:tcPr>
            <w:tcW w:w="7214" w:type="dxa"/>
          </w:tcPr>
          <w:p w14:paraId="0BBB6EC0" w14:textId="13A27AC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4ADD65D6" w14:textId="77777777" w:rsidR="00D35CBE" w:rsidRPr="00E8636C" w:rsidRDefault="00D35CBE" w:rsidP="00E8636C">
      <w:pPr>
        <w:pStyle w:val="Corpotesto"/>
        <w:spacing w:line="276" w:lineRule="auto"/>
        <w:ind w:left="284" w:right="54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24"/>
      </w:tblGrid>
      <w:tr w:rsidR="00D35CBE" w:rsidRPr="00E8636C" w14:paraId="7503AB30" w14:textId="77777777" w:rsidTr="00E8636C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t>Dipendente</w:t>
            </w:r>
            <w:r w:rsidRPr="00E8636C">
              <w:rPr>
                <w:rFonts w:ascii="Times New Roman" w:hAnsi="Times New Roman" w:cs="Times New Roman"/>
                <w:b/>
                <w:spacing w:val="-5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b/>
                <w:lang w:val="it-IT"/>
              </w:rPr>
              <w:t>pubblico</w:t>
            </w:r>
          </w:p>
        </w:tc>
        <w:tc>
          <w:tcPr>
            <w:tcW w:w="4824" w:type="dxa"/>
            <w:shd w:val="clear" w:color="auto" w:fill="9CC2E4"/>
          </w:tcPr>
          <w:p w14:paraId="25CAED70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1F0A1109" w14:textId="77777777" w:rsidTr="00E8636C">
        <w:trPr>
          <w:trHeight w:val="510"/>
        </w:trPr>
        <w:tc>
          <w:tcPr>
            <w:tcW w:w="4815" w:type="dxa"/>
          </w:tcPr>
          <w:p w14:paraId="28CB57E9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Ente</w:t>
            </w:r>
          </w:p>
        </w:tc>
        <w:tc>
          <w:tcPr>
            <w:tcW w:w="4824" w:type="dxa"/>
          </w:tcPr>
          <w:p w14:paraId="1BF848B5" w14:textId="193A74F4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530566C2" w14:textId="77777777" w:rsidTr="00E8636C">
        <w:trPr>
          <w:trHeight w:val="510"/>
        </w:trPr>
        <w:tc>
          <w:tcPr>
            <w:tcW w:w="4815" w:type="dxa"/>
          </w:tcPr>
          <w:p w14:paraId="603C5278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Struttura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(servizio,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sezione,</w:t>
            </w:r>
            <w:r w:rsidRPr="00E8636C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area)</w:t>
            </w:r>
          </w:p>
        </w:tc>
        <w:tc>
          <w:tcPr>
            <w:tcW w:w="4824" w:type="dxa"/>
          </w:tcPr>
          <w:p w14:paraId="0534BB63" w14:textId="72A57766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4229EDF4" w14:textId="77777777" w:rsidTr="00E8636C">
        <w:trPr>
          <w:trHeight w:val="508"/>
        </w:trPr>
        <w:tc>
          <w:tcPr>
            <w:tcW w:w="4815" w:type="dxa"/>
          </w:tcPr>
          <w:p w14:paraId="1143F73F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Ruolo</w:t>
            </w:r>
          </w:p>
        </w:tc>
        <w:tc>
          <w:tcPr>
            <w:tcW w:w="4824" w:type="dxa"/>
          </w:tcPr>
          <w:p w14:paraId="7770EC66" w14:textId="50E27E30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789A83D2" w14:textId="77777777" w:rsidTr="00E8636C">
        <w:trPr>
          <w:trHeight w:val="537"/>
        </w:trPr>
        <w:tc>
          <w:tcPr>
            <w:tcW w:w="4815" w:type="dxa"/>
          </w:tcPr>
          <w:p w14:paraId="5D9A8ED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(per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dipendenti</w:t>
            </w:r>
            <w:r w:rsidRPr="00E86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esterni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all’Amministrazione)</w:t>
            </w:r>
          </w:p>
          <w:p w14:paraId="0D67C3B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Riferimenti</w:t>
            </w:r>
            <w:r w:rsidRPr="00E8636C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autorizzazione</w:t>
            </w:r>
            <w:r w:rsidRPr="00E8636C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per</w:t>
            </w:r>
            <w:r w:rsidRPr="00E8636C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incarico</w:t>
            </w:r>
            <w:r w:rsidRPr="00E8636C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extra</w:t>
            </w:r>
            <w:r w:rsidRPr="00E8636C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ufficio</w:t>
            </w:r>
          </w:p>
        </w:tc>
        <w:tc>
          <w:tcPr>
            <w:tcW w:w="4824" w:type="dxa"/>
          </w:tcPr>
          <w:p w14:paraId="60CB76D4" w14:textId="3E2B5CCA" w:rsidR="00D67005" w:rsidRPr="00E8636C" w:rsidRDefault="00D67005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5AC00334" w14:textId="77777777" w:rsidR="00D35CBE" w:rsidRPr="00E8636C" w:rsidRDefault="00D35CBE" w:rsidP="00E8636C">
      <w:pPr>
        <w:pStyle w:val="Corpotesto"/>
        <w:spacing w:line="276" w:lineRule="auto"/>
        <w:ind w:left="284" w:right="54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7498"/>
      </w:tblGrid>
      <w:tr w:rsidR="00D35CBE" w:rsidRPr="00E8636C" w14:paraId="405EFE41" w14:textId="77777777" w:rsidTr="00E8636C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t>Libero</w:t>
            </w:r>
            <w:r w:rsidRPr="00E8636C">
              <w:rPr>
                <w:rFonts w:ascii="Times New Roman" w:hAnsi="Times New Roman" w:cs="Times New Roman"/>
                <w:b/>
                <w:spacing w:val="-9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b/>
                <w:lang w:val="it-IT"/>
              </w:rPr>
              <w:t>professionista</w:t>
            </w:r>
          </w:p>
        </w:tc>
        <w:tc>
          <w:tcPr>
            <w:tcW w:w="7498" w:type="dxa"/>
            <w:shd w:val="clear" w:color="auto" w:fill="9CC2E4"/>
          </w:tcPr>
          <w:p w14:paraId="264501B3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62834D81" w14:textId="77777777" w:rsidTr="00E8636C">
        <w:trPr>
          <w:trHeight w:val="508"/>
        </w:trPr>
        <w:tc>
          <w:tcPr>
            <w:tcW w:w="2141" w:type="dxa"/>
          </w:tcPr>
          <w:p w14:paraId="174CCF5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Ordine/collegio</w:t>
            </w:r>
          </w:p>
        </w:tc>
        <w:tc>
          <w:tcPr>
            <w:tcW w:w="7498" w:type="dxa"/>
          </w:tcPr>
          <w:p w14:paraId="78BC151F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1E2B70E1" w14:textId="77777777" w:rsidTr="00E8636C">
        <w:trPr>
          <w:trHeight w:val="510"/>
        </w:trPr>
        <w:tc>
          <w:tcPr>
            <w:tcW w:w="2141" w:type="dxa"/>
          </w:tcPr>
          <w:p w14:paraId="624148D2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Numero</w:t>
            </w:r>
            <w:r w:rsidRPr="00E86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iscrizione</w:t>
            </w:r>
          </w:p>
        </w:tc>
        <w:tc>
          <w:tcPr>
            <w:tcW w:w="7498" w:type="dxa"/>
          </w:tcPr>
          <w:p w14:paraId="7D937CE6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4C03D52F" w14:textId="77777777" w:rsidTr="00E8636C">
        <w:trPr>
          <w:trHeight w:val="510"/>
        </w:trPr>
        <w:tc>
          <w:tcPr>
            <w:tcW w:w="2141" w:type="dxa"/>
          </w:tcPr>
          <w:p w14:paraId="03961BD1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Data</w:t>
            </w:r>
            <w:r w:rsidRPr="00E86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iscrizione</w:t>
            </w:r>
          </w:p>
        </w:tc>
        <w:tc>
          <w:tcPr>
            <w:tcW w:w="7498" w:type="dxa"/>
          </w:tcPr>
          <w:p w14:paraId="30B5DD9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523A628D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t>Presa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visione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dell’elenco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degli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operatori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economici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che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hanno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presentato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offerta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valere</w:t>
      </w:r>
      <w:r w:rsidRPr="00E8636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sulla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gara:</w:t>
      </w: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206"/>
      </w:tblGrid>
      <w:tr w:rsidR="00D35CBE" w:rsidRPr="00E8636C" w14:paraId="386E7866" w14:textId="77777777" w:rsidTr="00E8636C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t>Gara</w:t>
            </w:r>
          </w:p>
        </w:tc>
        <w:tc>
          <w:tcPr>
            <w:tcW w:w="8206" w:type="dxa"/>
            <w:shd w:val="clear" w:color="auto" w:fill="9CC2E4"/>
          </w:tcPr>
          <w:p w14:paraId="3AA3C94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03A8F1D8" w14:textId="77777777" w:rsidTr="00E8636C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lastRenderedPageBreak/>
              <w:t>Procedura</w:t>
            </w:r>
          </w:p>
        </w:tc>
        <w:tc>
          <w:tcPr>
            <w:tcW w:w="8206" w:type="dxa"/>
            <w:vAlign w:val="center"/>
          </w:tcPr>
          <w:p w14:paraId="044C7173" w14:textId="1CA172E2" w:rsidR="00D35CBE" w:rsidRPr="00E8636C" w:rsidRDefault="00EF3D82" w:rsidP="00E8636C">
            <w:pPr>
              <w:pStyle w:val="TableParagraph"/>
              <w:spacing w:line="276" w:lineRule="auto"/>
              <w:ind w:left="284" w:right="543"/>
              <w:jc w:val="both"/>
              <w:rPr>
                <w:rFonts w:ascii="Times New Roman" w:hAnsi="Times New Roman" w:cs="Times New Roman"/>
                <w:lang w:val="it-IT"/>
              </w:rPr>
            </w:pPr>
            <w:r w:rsidRPr="00D1081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Lavori di </w:t>
            </w:r>
            <w:proofErr w:type="spellStart"/>
            <w:r w:rsidRPr="00D10813">
              <w:rPr>
                <w:rFonts w:ascii="Times New Roman" w:hAnsi="Times New Roman" w:cs="Times New Roman"/>
                <w:b/>
                <w:bCs/>
                <w:i/>
                <w:iCs/>
              </w:rPr>
              <w:t>consolidamento</w:t>
            </w:r>
            <w:proofErr w:type="spellEnd"/>
            <w:r w:rsidRPr="00D1081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di Via Isonzo – </w:t>
            </w:r>
            <w:proofErr w:type="spellStart"/>
            <w:r w:rsidRPr="00D10813">
              <w:rPr>
                <w:rFonts w:ascii="Times New Roman" w:hAnsi="Times New Roman" w:cs="Times New Roman"/>
                <w:b/>
                <w:bCs/>
                <w:i/>
                <w:iCs/>
              </w:rPr>
              <w:t>Pisciariello</w:t>
            </w:r>
            <w:proofErr w:type="spellEnd"/>
          </w:p>
        </w:tc>
      </w:tr>
      <w:tr w:rsidR="00D35CBE" w:rsidRPr="00E8636C" w14:paraId="31047C4A" w14:textId="77777777" w:rsidTr="00E8636C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CIG</w:t>
            </w:r>
          </w:p>
        </w:tc>
        <w:tc>
          <w:tcPr>
            <w:tcW w:w="8206" w:type="dxa"/>
            <w:vAlign w:val="center"/>
          </w:tcPr>
          <w:p w14:paraId="12BB2844" w14:textId="7C6A8797" w:rsidR="00D35CBE" w:rsidRPr="00E8636C" w:rsidRDefault="00EF3D82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BA8D43D9B0</w:t>
            </w:r>
          </w:p>
        </w:tc>
      </w:tr>
      <w:tr w:rsidR="00D35CBE" w:rsidRPr="00E8636C" w14:paraId="1857A7AA" w14:textId="77777777" w:rsidTr="00E8636C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CUP</w:t>
            </w:r>
          </w:p>
        </w:tc>
        <w:tc>
          <w:tcPr>
            <w:tcW w:w="8206" w:type="dxa"/>
            <w:vAlign w:val="center"/>
          </w:tcPr>
          <w:p w14:paraId="4C2DE930" w14:textId="59E59888" w:rsidR="00D35CBE" w:rsidRPr="00E8636C" w:rsidRDefault="00EF3D82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E61B10000800002</w:t>
            </w:r>
          </w:p>
        </w:tc>
      </w:tr>
    </w:tbl>
    <w:p w14:paraId="74478B97" w14:textId="77777777" w:rsidR="00D35CBE" w:rsidRPr="00E8636C" w:rsidRDefault="00D35CBE" w:rsidP="00E8636C">
      <w:pPr>
        <w:pStyle w:val="Corpotesto"/>
        <w:spacing w:line="276" w:lineRule="auto"/>
        <w:ind w:left="284" w:right="543"/>
        <w:rPr>
          <w:rFonts w:ascii="Times New Roman" w:hAnsi="Times New Roman" w:cs="Times New Roman"/>
          <w:i/>
          <w:sz w:val="22"/>
          <w:szCs w:val="22"/>
        </w:rPr>
      </w:pPr>
    </w:p>
    <w:p w14:paraId="0E29CE32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relazione:</w:t>
      </w:r>
    </w:p>
    <w:p w14:paraId="74D81DD1" w14:textId="140864EA" w:rsidR="00D35CBE" w:rsidRPr="00E8636C" w:rsidRDefault="00000000" w:rsidP="00E8636C">
      <w:pPr>
        <w:widowControl w:val="0"/>
        <w:tabs>
          <w:tab w:val="left" w:pos="299"/>
          <w:tab w:val="left" w:pos="567"/>
        </w:tabs>
        <w:autoSpaceDE w:val="0"/>
        <w:autoSpaceDN w:val="0"/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36C" w:rsidRPr="00E863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636C" w:rsidRPr="00E8636C">
        <w:rPr>
          <w:rFonts w:ascii="Times New Roman" w:hAnsi="Times New Roman" w:cs="Times New Roman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all’incarico,</w:t>
      </w:r>
      <w:r w:rsidR="00D35CBE" w:rsidRPr="00E8636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svolto</w:t>
      </w:r>
      <w:r w:rsidR="00D35CBE"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in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qualità</w:t>
      </w:r>
      <w:r w:rsidR="00D35CBE"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="00D35CBE" w:rsidRPr="00E8636C">
        <w:rPr>
          <w:rFonts w:ascii="Times New Roman" w:hAnsi="Times New Roman" w:cs="Times New Roman"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E8636C" w:rsidRPr="00E8636C">
        <w:rPr>
          <w:rFonts w:ascii="Times New Roman" w:hAnsi="Times New Roman" w:cs="Times New Roman"/>
          <w:sz w:val="22"/>
          <w:szCs w:val="22"/>
          <w:u w:val="single"/>
        </w:rPr>
        <w:t>_</w:t>
      </w:r>
      <w:proofErr w:type="gramEnd"/>
      <w:r w:rsidR="00E8636C" w:rsidRPr="00E8636C">
        <w:rPr>
          <w:rFonts w:ascii="Times New Roman" w:hAnsi="Times New Roman" w:cs="Times New Roman"/>
          <w:sz w:val="22"/>
          <w:szCs w:val="22"/>
          <w:u w:val="single"/>
        </w:rPr>
        <w:t>_________________</w:t>
      </w:r>
    </w:p>
    <w:p w14:paraId="79DD106C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Oppure</w:t>
      </w:r>
    </w:p>
    <w:p w14:paraId="30CBFD91" w14:textId="6A118C7F" w:rsidR="00D35CBE" w:rsidRPr="00E8636C" w:rsidRDefault="00000000" w:rsidP="00E8636C">
      <w:pPr>
        <w:widowControl w:val="0"/>
        <w:tabs>
          <w:tab w:val="left" w:pos="299"/>
        </w:tabs>
        <w:autoSpaceDE w:val="0"/>
        <w:autoSpaceDN w:val="0"/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Dipendente"/>
          <w:tag w:val="Dipendente"/>
          <w:id w:val="71147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36C" w:rsidRPr="00E863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4A87" w:rsidRPr="00E8636C">
        <w:rPr>
          <w:rFonts w:ascii="Times New Roman" w:hAnsi="Times New Roman" w:cs="Times New Roman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In</w:t>
      </w:r>
      <w:r w:rsidR="00D35CBE"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relazione</w:t>
      </w:r>
      <w:r w:rsidR="00D35CBE"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alla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nomina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come</w:t>
      </w:r>
      <w:r w:rsidR="00D35CBE"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membro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della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Commissione</w:t>
      </w:r>
      <w:r w:rsidR="00D35CBE"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giudicatrice</w:t>
      </w:r>
      <w:r w:rsidR="00D35CBE"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della</w:t>
      </w:r>
      <w:r w:rsidR="00D35CBE"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suddetta</w:t>
      </w:r>
      <w:r w:rsidR="00D35CBE"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gara</w:t>
      </w:r>
    </w:p>
    <w:p w14:paraId="22F43FBD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</w:p>
    <w:p w14:paraId="414B3449" w14:textId="6D9C5EF8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t xml:space="preserve">Ai sensi dell’art. 47 del d.P.R. n. 445/2000 e </w:t>
      </w:r>
      <w:proofErr w:type="spellStart"/>
      <w:r w:rsidRPr="00E8636C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E8636C">
        <w:rPr>
          <w:rFonts w:ascii="Times New Roman" w:hAnsi="Times New Roman" w:cs="Times New Roman"/>
          <w:sz w:val="22"/>
          <w:szCs w:val="22"/>
        </w:rPr>
        <w:t xml:space="preserve"> e consapevole delle sanzioni penali previste dall’art. 76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medesimo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d.P.R.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n.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445/2000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per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le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ipotesi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falsità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atti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dichiarazioni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mendaci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ivi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indicate,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sotto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la</w:t>
      </w:r>
      <w:r w:rsidRPr="00E8636C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propria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responsabilità</w:t>
      </w:r>
    </w:p>
    <w:p w14:paraId="7D21B77F" w14:textId="77777777" w:rsidR="00D35CBE" w:rsidRPr="00E8636C" w:rsidRDefault="00D35CBE" w:rsidP="00E8636C">
      <w:pPr>
        <w:spacing w:before="0" w:after="0"/>
        <w:ind w:left="284" w:right="5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8636C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11898152" w14:textId="01B155EE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 w:firstLine="0"/>
        <w:rPr>
          <w:rFonts w:ascii="Times New Roman" w:hAnsi="Times New Roman" w:cs="Times New Roman"/>
          <w:b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</w:t>
      </w:r>
      <w:r w:rsidRPr="00E8636C">
        <w:rPr>
          <w:rFonts w:ascii="Times New Roman" w:hAnsi="Times New Roman" w:cs="Times New Roman"/>
          <w:b/>
          <w:spacing w:val="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a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proprio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carico</w:t>
      </w:r>
      <w:r w:rsidRPr="00E8636C">
        <w:rPr>
          <w:rFonts w:ascii="Times New Roman" w:hAnsi="Times New Roman" w:cs="Times New Roman"/>
          <w:b/>
          <w:spacing w:val="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delle</w:t>
      </w:r>
      <w:r w:rsidRPr="00E8636C">
        <w:rPr>
          <w:rFonts w:ascii="Times New Roman" w:hAnsi="Times New Roman" w:cs="Times New Roman"/>
          <w:b/>
          <w:spacing w:val="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cause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di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incompatibilità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previste</w:t>
      </w:r>
      <w:r w:rsidRPr="00E8636C">
        <w:rPr>
          <w:rFonts w:ascii="Times New Roman" w:hAnsi="Times New Roman" w:cs="Times New Roman"/>
          <w:b/>
          <w:spacing w:val="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dall’art.</w:t>
      </w:r>
      <w:r w:rsidRPr="00E8636C">
        <w:rPr>
          <w:rFonts w:ascii="Times New Roman" w:hAnsi="Times New Roman" w:cs="Times New Roman"/>
          <w:b/>
          <w:spacing w:val="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93,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comma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5</w:t>
      </w:r>
      <w:r w:rsidRPr="00E8636C">
        <w:rPr>
          <w:rFonts w:ascii="Times New Roman" w:hAnsi="Times New Roman" w:cs="Times New Roman"/>
          <w:b/>
          <w:spacing w:val="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del</w:t>
      </w:r>
      <w:r w:rsidRPr="00E8636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</w:t>
      </w:r>
      <w:r w:rsidR="00F27D1C" w:rsidRPr="00E8636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</w:t>
      </w:r>
      <w:r w:rsidR="00F27D1C" w:rsidRPr="00E8636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27D1C" w:rsidRPr="00E8636C">
        <w:rPr>
          <w:rFonts w:ascii="Times New Roman" w:hAnsi="Times New Roman" w:cs="Times New Roman"/>
          <w:b/>
          <w:sz w:val="22"/>
          <w:szCs w:val="22"/>
        </w:rPr>
        <w:t>D.Lgs.</w:t>
      </w:r>
      <w:proofErr w:type="spellEnd"/>
      <w:r w:rsidR="00F27D1C" w:rsidRPr="00E8636C">
        <w:rPr>
          <w:rFonts w:ascii="Times New Roman" w:hAnsi="Times New Roman" w:cs="Times New Roman"/>
          <w:b/>
          <w:sz w:val="22"/>
          <w:szCs w:val="22"/>
        </w:rPr>
        <w:t xml:space="preserve"> n. </w:t>
      </w:r>
      <w:r w:rsidRPr="00E8636C">
        <w:rPr>
          <w:rFonts w:ascii="Times New Roman" w:hAnsi="Times New Roman" w:cs="Times New Roman"/>
          <w:b/>
          <w:sz w:val="22"/>
          <w:szCs w:val="22"/>
        </w:rPr>
        <w:t>36/2023:</w:t>
      </w:r>
    </w:p>
    <w:p w14:paraId="6332D5C4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“Art.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93.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(Commissione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giudicatrice)</w:t>
      </w:r>
    </w:p>
    <w:p w14:paraId="303FBC23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5.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possono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essere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nominati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commissari:</w:t>
      </w:r>
    </w:p>
    <w:p w14:paraId="78A1848D" w14:textId="67670BC2" w:rsidR="00E8636C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 che nel biennio precedente all’indizione della procedura di aggiudicazione sono stati componenti 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organi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indirizzo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politico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della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stazione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appaltante;</w:t>
      </w:r>
    </w:p>
    <w:p w14:paraId="50D9D2C3" w14:textId="0053BE94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sono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stati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condannati,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anche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sentenza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passata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giudicato,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reati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previsti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Capo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Titolo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II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del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Libro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II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del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codice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penale;</w:t>
      </w:r>
      <w:r w:rsid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</w:p>
    <w:p w14:paraId="4F776213" w14:textId="7E2DA724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trovano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una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situazione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conflitto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degli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operatori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economici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partecipanti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alla procedura; costituiscono situazioni di conflitto di interessi quelle che determinano l'obbligo di astensione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previste dall'</w:t>
      </w:r>
      <w:hyperlink r:id="rId8" w:anchor="07"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E8636C">
        <w:rPr>
          <w:rFonts w:ascii="Times New Roman" w:hAnsi="Times New Roman" w:cs="Times New Roman"/>
          <w:i/>
          <w:color w:val="0462C1"/>
          <w:spacing w:val="1"/>
          <w:sz w:val="22"/>
          <w:szCs w:val="22"/>
        </w:rPr>
        <w:t xml:space="preserve"> </w:t>
      </w:r>
      <w:hyperlink r:id="rId9" w:anchor="07"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E8636C">
          <w:rPr>
            <w:rFonts w:ascii="Times New Roman" w:hAnsi="Times New Roman" w:cs="Times New Roman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16</w:t>
        </w:r>
        <w:r w:rsidRPr="00E8636C">
          <w:rPr>
            <w:rFonts w:ascii="Times New Roman" w:hAnsi="Times New Roman" w:cs="Times New Roman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aprile 2013,</w:t>
        </w:r>
        <w:r w:rsidRPr="00E8636C">
          <w:rPr>
            <w:rFonts w:ascii="Times New Roman" w:hAnsi="Times New Roman" w:cs="Times New Roman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E8636C">
        <w:rPr>
          <w:rFonts w:ascii="Times New Roman" w:hAnsi="Times New Roman" w:cs="Times New Roman"/>
          <w:i/>
          <w:sz w:val="22"/>
          <w:szCs w:val="22"/>
        </w:rPr>
        <w:t>”.</w:t>
      </w:r>
    </w:p>
    <w:p w14:paraId="38720F28" w14:textId="77777777" w:rsidR="00F27D1C" w:rsidRPr="00E8636C" w:rsidRDefault="00F27D1C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1FA4793" w14:textId="77777777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 w:firstLine="0"/>
        <w:rPr>
          <w:rFonts w:ascii="Times New Roman" w:hAnsi="Times New Roman" w:cs="Times New Roman"/>
          <w:b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“Art.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51 c.p.c.</w:t>
      </w:r>
    </w:p>
    <w:p w14:paraId="1CCA899A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Il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giudice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 l'obbligo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astenersi:</w:t>
      </w:r>
    </w:p>
    <w:p w14:paraId="210D8D53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se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nella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causa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altra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vertente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identica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questione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diritto;</w:t>
      </w:r>
    </w:p>
    <w:p w14:paraId="1FF35B5B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se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egli</w:t>
      </w:r>
      <w:r w:rsidRPr="00E8636C">
        <w:rPr>
          <w:rFonts w:ascii="Times New Roman" w:hAnsi="Times New Roman" w:cs="Times New Roman"/>
          <w:i/>
          <w:spacing w:val="9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stesso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moglie</w:t>
      </w:r>
      <w:r w:rsidRPr="00E8636C">
        <w:rPr>
          <w:rFonts w:ascii="Times New Roman" w:hAnsi="Times New Roman" w:cs="Times New Roman"/>
          <w:i/>
          <w:spacing w:val="9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è</w:t>
      </w:r>
      <w:r w:rsidRPr="00E8636C">
        <w:rPr>
          <w:rFonts w:ascii="Times New Roman" w:hAnsi="Times New Roman" w:cs="Times New Roman"/>
          <w:i/>
          <w:spacing w:val="6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parente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fino</w:t>
      </w:r>
      <w:r w:rsidRPr="00E8636C">
        <w:rPr>
          <w:rFonts w:ascii="Times New Roman" w:hAnsi="Times New Roman" w:cs="Times New Roman"/>
          <w:i/>
          <w:spacing w:val="8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al</w:t>
      </w:r>
      <w:r w:rsidRPr="00E8636C">
        <w:rPr>
          <w:rFonts w:ascii="Times New Roman" w:hAnsi="Times New Roman" w:cs="Times New Roman"/>
          <w:i/>
          <w:spacing w:val="6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quarto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grado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8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legato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da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vincoli</w:t>
      </w:r>
      <w:r w:rsidRPr="00E8636C">
        <w:rPr>
          <w:rFonts w:ascii="Times New Roman" w:hAnsi="Times New Roman" w:cs="Times New Roman"/>
          <w:i/>
          <w:spacing w:val="9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6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affiliazione,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8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è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convivente</w:t>
      </w:r>
      <w:r w:rsidRPr="00E8636C">
        <w:rPr>
          <w:rFonts w:ascii="Times New Roman" w:hAnsi="Times New Roman" w:cs="Times New Roman"/>
          <w:i/>
          <w:spacing w:val="-45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 commensale abituale di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delle parti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alcuno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dei difensori;</w:t>
      </w:r>
    </w:p>
    <w:p w14:paraId="5604805C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se egli stesso o la moglie ha causa pendente o grave inimicizia o rapporti di credito o debito con una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alcuno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dei suoi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difensori;</w:t>
      </w:r>
    </w:p>
    <w:p w14:paraId="05BD1C26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lastRenderedPageBreak/>
        <w:t>se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dato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consiglio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prestato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patrocinio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nella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causa,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deposto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essa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come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testimone,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oppure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</w:t>
      </w:r>
      <w:r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 conosciuto come magistrato in altro grado del processo o come arbitro o vi ha prestato assistenza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consulente tecnico;</w:t>
      </w:r>
    </w:p>
    <w:p w14:paraId="42ED7F4C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se è tutore, curatore, amministratore di sostegno, procuratore, agente o datore di lavoro di una delle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parti; se, inoltre, è amministratore o gerente di un ente, di un'associazione anche non riconosciuta, di</w:t>
      </w:r>
      <w:r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 comitato,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società 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stabilimento che ha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causa.</w:t>
      </w:r>
    </w:p>
    <w:p w14:paraId="2C3967DE" w14:textId="0ABC4DC6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In ogni altro caso in cui esistono gravi ragioni di convenienza, il giudice può richiedere al capo dell'ufficio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l'autorizzazione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astenersi;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quando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l'astensione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riguarda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il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capo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dell'ufficio,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l'autorizzazione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è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chiesta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capo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dell'ufficio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superiore”.</w:t>
      </w:r>
    </w:p>
    <w:p w14:paraId="7500490B" w14:textId="77777777" w:rsidR="00F27D1C" w:rsidRPr="00E8636C" w:rsidRDefault="00F27D1C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15280A6" w14:textId="77777777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1)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 xml:space="preserve">16 </w:t>
      </w:r>
      <w:proofErr w:type="spellStart"/>
      <w:r w:rsidRPr="00E8636C">
        <w:rPr>
          <w:rFonts w:ascii="Times New Roman" w:hAnsi="Times New Roman" w:cs="Times New Roman"/>
          <w:i/>
          <w:sz w:val="22"/>
          <w:szCs w:val="22"/>
        </w:rPr>
        <w:t>D.Lgs.</w:t>
      </w:r>
      <w:proofErr w:type="spellEnd"/>
      <w:r w:rsidRPr="00E8636C">
        <w:rPr>
          <w:rFonts w:ascii="Times New Roman" w:hAnsi="Times New Roman" w:cs="Times New Roman"/>
          <w:i/>
          <w:sz w:val="22"/>
          <w:szCs w:val="22"/>
        </w:rPr>
        <w:t xml:space="preserve"> 36/2023:</w:t>
      </w:r>
    </w:p>
    <w:p w14:paraId="2FF1F9EC" w14:textId="77777777" w:rsidR="00D35CBE" w:rsidRPr="00E8636C" w:rsidRDefault="00D35CBE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“1. Si ha conflitto di interessi quando un soggetto che, a qualsiasi titolo, interviene con compiti funzionali nella</w:t>
      </w:r>
      <w:r w:rsidRPr="00E8636C">
        <w:rPr>
          <w:rFonts w:ascii="Times New Roman" w:hAnsi="Times New Roman" w:cs="Times New Roman"/>
          <w:i/>
          <w:spacing w:val="-4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procedura di aggiudicazione o nella fase di esecuzione degli appalti o delle concessioni e ne può influenzare, in</w:t>
      </w:r>
      <w:r w:rsidRPr="00E8636C">
        <w:rPr>
          <w:rFonts w:ascii="Times New Roman" w:hAnsi="Times New Roman" w:cs="Times New Roman"/>
          <w:spacing w:val="-4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qualsiasi modo, il risultato, gli esiti e la gestione, ha direttamente o indirettamente un interesse finanziario,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economico o altro interesse personale che può essere percepito come una minaccia concreta ed effettiva alla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sua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imparzialità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indipendenza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nel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contesto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della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procedura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aggiudicazione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nella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fase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esecuzione.</w:t>
      </w:r>
    </w:p>
    <w:p w14:paraId="710D9B1D" w14:textId="146EA6D8" w:rsidR="00D35CBE" w:rsidRPr="00E8636C" w:rsidRDefault="00D35CBE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2. In coerenza con il principio della fiducia e per preservare la funzionalità dell’azione amministrativa, 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percepita minaccia all’imparzialità e indipendenza deve essere provata da chi invoca il conflitto sulla base 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presupposti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specifici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documentati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deve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riferirsi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interessi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effettivi,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cui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soddisfazione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sia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conseguibile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solo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subordinando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interesse all’altro.</w:t>
      </w:r>
    </w:p>
    <w:p w14:paraId="21E720F6" w14:textId="77777777" w:rsidR="00624DB9" w:rsidRPr="00E8636C" w:rsidRDefault="00624DB9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 xml:space="preserve">3.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Il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personale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versa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nelle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ipotesi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cui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comma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1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ne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dà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comunicazione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alla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stazione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appaltante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all’ente</w:t>
      </w:r>
      <w:r w:rsidR="00D35CBE"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concedente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="00D35CBE"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si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astiene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dal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partecipare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alla procedura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aggiudicazione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all’esecuzione.</w:t>
      </w:r>
    </w:p>
    <w:p w14:paraId="5AFB5319" w14:textId="791C7AD6" w:rsidR="00D35CBE" w:rsidRPr="00E8636C" w:rsidRDefault="00624DB9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4.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 xml:space="preserve">Le stazioni appaltanti adottano misure adeguate </w:t>
      </w:r>
      <w:proofErr w:type="gramStart"/>
      <w:r w:rsidR="00D35CBE" w:rsidRPr="00E8636C">
        <w:rPr>
          <w:rFonts w:ascii="Times New Roman" w:hAnsi="Times New Roman" w:cs="Times New Roman"/>
          <w:i/>
          <w:sz w:val="22"/>
          <w:szCs w:val="22"/>
        </w:rPr>
        <w:t>per</w:t>
      </w:r>
      <w:proofErr w:type="gramEnd"/>
      <w:r w:rsidR="00D35CBE" w:rsidRPr="00E8636C">
        <w:rPr>
          <w:rFonts w:ascii="Times New Roman" w:hAnsi="Times New Roman" w:cs="Times New Roman"/>
          <w:i/>
          <w:sz w:val="22"/>
          <w:szCs w:val="22"/>
        </w:rPr>
        <w:t xml:space="preserve"> individuare, prevenire e risolvere in modo efficace ogni</w:t>
      </w:r>
      <w:r w:rsidR="00D35CBE"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delle concessioni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 vigilano affinché gli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adempimenti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cui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comma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3 siano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rispettati”.</w:t>
      </w:r>
    </w:p>
    <w:p w14:paraId="76AFBC9F" w14:textId="6C5379AE" w:rsidR="00D35CBE" w:rsidRPr="00E8636C" w:rsidRDefault="00624DB9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 xml:space="preserve">2)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6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bis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legge 241/1990:</w:t>
      </w:r>
    </w:p>
    <w:p w14:paraId="4EE41819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“Il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responsabile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procedimento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titolari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degli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uffici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competenti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adottare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pareri,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le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valutazioni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tecniche,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gli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atti</w:t>
      </w:r>
      <w:r w:rsidRPr="00E8636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endoprocedimentali</w:t>
      </w:r>
      <w:r w:rsidRPr="00E8636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E8636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provvedimento</w:t>
      </w:r>
      <w:r w:rsidRPr="00E8636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finale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devono</w:t>
      </w:r>
      <w:r w:rsidRPr="00E8636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astenersi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caso</w:t>
      </w:r>
      <w:r w:rsidRPr="00E8636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conflitto</w:t>
      </w:r>
      <w:r w:rsidRPr="00E8636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interessi,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segnalando</w:t>
      </w:r>
      <w:r w:rsidRPr="00E8636C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ogni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situazione 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conflitto, anche potenziale”;</w:t>
      </w:r>
    </w:p>
    <w:p w14:paraId="1F7D4622" w14:textId="52A968B5" w:rsidR="00D35CBE" w:rsidRPr="00E8636C" w:rsidRDefault="00624DB9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 xml:space="preserve">3)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6 comma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2 del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DPR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62/2013:</w:t>
      </w:r>
    </w:p>
    <w:p w14:paraId="23F85208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“Il dipendente si astiene dal prendere decisioni o svolgere attività inerenti alle sue mansioni in situazioni 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conflitto, anche potenziale, di interessi con interessi personali, del coniuge, di conviventi, di parenti, di affini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 xml:space="preserve">entro il secondo grado. Il conflitto può riguardare interessi di qualsiasi natura, anche non </w:t>
      </w:r>
      <w:r w:rsidRPr="00E8636C">
        <w:rPr>
          <w:rFonts w:ascii="Times New Roman" w:hAnsi="Times New Roman" w:cs="Times New Roman"/>
          <w:sz w:val="22"/>
          <w:szCs w:val="22"/>
        </w:rPr>
        <w:lastRenderedPageBreak/>
        <w:t>patrimoniali, come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quelli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derivanti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dall'intento di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voler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assecondare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pressioni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politiche, sindacali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superiori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gerarchici”.</w:t>
      </w:r>
    </w:p>
    <w:p w14:paraId="086FC1EB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4)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7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DPR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62/2013:</w:t>
      </w:r>
    </w:p>
    <w:p w14:paraId="426F1303" w14:textId="26FF19F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“Il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dipendente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astiene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dal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partecipare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all'adozione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decisioni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attività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possano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coinvolgere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interessi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propri, ovvero di suoi parenti, affini entro il secondo grado, del coniuge o di conviventi, oppure di persone con</w:t>
      </w:r>
      <w:r w:rsidRPr="00E8636C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le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quali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abbia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rapporti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frequentazione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abituale,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ovvero,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soggetti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od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organizzazioni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cui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egli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il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coniuge</w:t>
      </w:r>
      <w:r w:rsidRPr="00E8636C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abbia causa pendente o grave inimicizia o rapporti di credito o debito significativi, ovvero di soggetti od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organizzazioni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cui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sia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tutore,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curatore, procuratore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 agente, ovvero di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enti,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associazioni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anche non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riconosciute, comitati, società o stabilimenti di cui sia amministratore o gerente o dirigente. Il dipendente si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astiene in ogni altro caso in cui esistano gravi ragioni di convenienza. Sull'astensione decide il responsabile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dell'ufficio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appartenenza”.</w:t>
      </w:r>
    </w:p>
    <w:p w14:paraId="2393F305" w14:textId="77777777" w:rsidR="00F27D1C" w:rsidRPr="00E8636C" w:rsidRDefault="00F27D1C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</w:p>
    <w:p w14:paraId="3EAF8CF6" w14:textId="2D1E5D6F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 a proprio carico delle situazioni previste all’art. 35 bis, comma 1, lett. c, del D.lgs. 165/2001</w:t>
      </w:r>
      <w:r w:rsidR="00F27D1C" w:rsidRPr="00E863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“</w:t>
      </w:r>
      <w:r w:rsidRPr="00E8636C">
        <w:rPr>
          <w:rFonts w:ascii="Times New Roman" w:hAnsi="Times New Roman" w:cs="Times New Roman"/>
          <w:b/>
          <w:i/>
          <w:sz w:val="22"/>
          <w:szCs w:val="22"/>
        </w:rPr>
        <w:t>Art. 35-bis (Prevenzione del fenomeno della corruzione nella formazione di commissioni e nelle</w:t>
      </w:r>
      <w:r w:rsidRPr="00E8636C">
        <w:rPr>
          <w:rFonts w:ascii="Times New Roman" w:hAnsi="Times New Roman" w:cs="Times New Roman"/>
          <w:b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i/>
          <w:sz w:val="22"/>
          <w:szCs w:val="22"/>
        </w:rPr>
        <w:t>assegnazioni agli</w:t>
      </w:r>
      <w:r w:rsidRPr="00E8636C">
        <w:rPr>
          <w:rFonts w:ascii="Times New Roman" w:hAnsi="Times New Roman" w:cs="Times New Roman"/>
          <w:b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i/>
          <w:sz w:val="22"/>
          <w:szCs w:val="22"/>
        </w:rPr>
        <w:t>uffici).</w:t>
      </w:r>
    </w:p>
    <w:p w14:paraId="6FBF990C" w14:textId="01FB5399" w:rsidR="00D35CBE" w:rsidRPr="00E8636C" w:rsidRDefault="00D35CBE" w:rsidP="00E8636C">
      <w:pPr>
        <w:pStyle w:val="Paragrafoelenco"/>
        <w:numPr>
          <w:ilvl w:val="0"/>
          <w:numId w:val="15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 che sono stati condannati, anche con sentenza non passata in giudicato, per i reati previsti</w:t>
      </w:r>
      <w:r w:rsidRPr="00E8636C">
        <w:rPr>
          <w:rFonts w:ascii="Times New Roman" w:hAnsi="Times New Roman" w:cs="Times New Roman"/>
          <w:i/>
          <w:spacing w:val="-5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 capo I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titolo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II del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libro secondo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codice penale:</w:t>
      </w:r>
    </w:p>
    <w:p w14:paraId="14B739F5" w14:textId="77777777" w:rsidR="00624DB9" w:rsidRPr="00E8636C" w:rsidRDefault="00D35CBE" w:rsidP="00E8636C">
      <w:pPr>
        <w:pStyle w:val="Paragrafoelenco"/>
        <w:numPr>
          <w:ilvl w:val="0"/>
          <w:numId w:val="16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non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possono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fare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parte,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anche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compiti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segreteria,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commissioni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l’accesso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selezione</w:t>
      </w:r>
      <w:r w:rsidRPr="00E8636C">
        <w:rPr>
          <w:rFonts w:ascii="Times New Roman" w:hAnsi="Times New Roman" w:cs="Times New Roman"/>
          <w:i/>
          <w:spacing w:val="-5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pubblici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impieghi;</w:t>
      </w:r>
    </w:p>
    <w:p w14:paraId="54691E45" w14:textId="77777777" w:rsidR="00624DB9" w:rsidRPr="00E8636C" w:rsidRDefault="00D35CBE" w:rsidP="00E8636C">
      <w:pPr>
        <w:pStyle w:val="Paragrafoelenco"/>
        <w:numPr>
          <w:ilvl w:val="0"/>
          <w:numId w:val="16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non possono essere assegnati, anche con funzioni direttive, agli uffici preposti alla gestione delle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risorse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finanziarie,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all’acquisizione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beni,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servizi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forniture,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nonché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concessione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all’erogazione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sovvenzioni,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contributi,</w:t>
      </w:r>
      <w:r w:rsidRPr="00E8636C">
        <w:rPr>
          <w:rFonts w:ascii="Times New Roman" w:hAnsi="Times New Roman" w:cs="Times New Roman"/>
          <w:i/>
          <w:spacing w:val="-1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sussidi,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ausili</w:t>
      </w:r>
      <w:r w:rsidRPr="00E8636C">
        <w:rPr>
          <w:rFonts w:ascii="Times New Roman" w:hAnsi="Times New Roman" w:cs="Times New Roman"/>
          <w:i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finanziari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attribuzioni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vantaggi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economici</w:t>
      </w:r>
      <w:r w:rsidRPr="00E8636C">
        <w:rPr>
          <w:rFonts w:ascii="Times New Roman" w:hAnsi="Times New Roman" w:cs="Times New Roman"/>
          <w:i/>
          <w:spacing w:val="-5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soggetti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pubblici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 privati;</w:t>
      </w:r>
    </w:p>
    <w:p w14:paraId="01DBF375" w14:textId="7F9363D0" w:rsidR="00D35CBE" w:rsidRPr="00E8636C" w:rsidRDefault="00D35CBE" w:rsidP="00E8636C">
      <w:pPr>
        <w:pStyle w:val="Paragrafoelenco"/>
        <w:numPr>
          <w:ilvl w:val="0"/>
          <w:numId w:val="16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non possono fare parte delle commissioni per la scelta del contraente per l’affidamento di lavori,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forniture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servizi,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concessione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l’erogazione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sovvenzioni,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contributi,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sussidi,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ausili</w:t>
      </w:r>
      <w:r w:rsidRPr="00E8636C">
        <w:rPr>
          <w:rFonts w:ascii="Times New Roman" w:hAnsi="Times New Roman" w:cs="Times New Roman"/>
          <w:i/>
          <w:spacing w:val="-5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finanziari,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nonché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 l’attribuzione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vantaggi economici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qualunque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genere.</w:t>
      </w:r>
    </w:p>
    <w:p w14:paraId="6E176EE5" w14:textId="77777777" w:rsidR="00D35CBE" w:rsidRPr="00E8636C" w:rsidRDefault="00D35CBE" w:rsidP="00E8636C">
      <w:pPr>
        <w:pStyle w:val="Paragrafoelenco"/>
        <w:numPr>
          <w:ilvl w:val="0"/>
          <w:numId w:val="15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La disposizione prevista al comma 1 integra le leggi e regolamenti che disciplinano la formazione di commissioni e la nomina dei relativi segretari”.</w:t>
      </w:r>
    </w:p>
    <w:p w14:paraId="2932439F" w14:textId="31C77662" w:rsidR="00DE053A" w:rsidRPr="00E8636C" w:rsidRDefault="00DE053A" w:rsidP="00E8636C">
      <w:pPr>
        <w:spacing w:before="0" w:after="0"/>
        <w:ind w:right="543"/>
        <w:rPr>
          <w:rFonts w:ascii="Times New Roman" w:hAnsi="Times New Roman" w:cs="Times New Roman"/>
          <w:i/>
          <w:iCs/>
          <w:sz w:val="22"/>
          <w:szCs w:val="22"/>
        </w:rPr>
      </w:pPr>
      <w:r w:rsidRPr="00E8636C">
        <w:rPr>
          <w:rFonts w:ascii="Times New Roman" w:hAnsi="Times New Roman" w:cs="Times New Roman"/>
          <w:i/>
          <w:iCs/>
          <w:sz w:val="22"/>
          <w:szCs w:val="22"/>
        </w:rPr>
        <w:t>Luogo e Data</w:t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74E0EDE3" w14:textId="7A31C225" w:rsidR="00941CDE" w:rsidRPr="00E8636C" w:rsidRDefault="00DE053A" w:rsidP="00E8636C">
      <w:pPr>
        <w:spacing w:before="0" w:after="0"/>
        <w:ind w:left="284" w:right="543" w:firstLine="708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t xml:space="preserve">  </w:t>
      </w:r>
      <w:r w:rsidR="00D35CBE" w:rsidRPr="00E8636C">
        <w:rPr>
          <w:rFonts w:ascii="Times New Roman" w:hAnsi="Times New Roman" w:cs="Times New Roman"/>
          <w:sz w:val="22"/>
          <w:szCs w:val="22"/>
        </w:rPr>
        <w:t>Firma</w:t>
      </w:r>
    </w:p>
    <w:p w14:paraId="1326853B" w14:textId="1FDB8133" w:rsidR="00941CDE" w:rsidRPr="00E8636C" w:rsidRDefault="00941CDE" w:rsidP="00E8636C">
      <w:p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</w:p>
    <w:p w14:paraId="42F84796" w14:textId="527C5543" w:rsidR="00941CDE" w:rsidRPr="00E8636C" w:rsidRDefault="00941CDE" w:rsidP="00E8636C">
      <w:p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</w:p>
    <w:p w14:paraId="370E8266" w14:textId="49EF04B2" w:rsidR="00D35CBE" w:rsidRPr="00E8636C" w:rsidRDefault="00D35CBE" w:rsidP="00E8636C">
      <w:pPr>
        <w:spacing w:before="0" w:after="0"/>
        <w:ind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  <w:r w:rsidR="00E8636C">
        <w:rPr>
          <w:rFonts w:ascii="Times New Roman" w:hAnsi="Times New Roman" w:cs="Times New Roman"/>
          <w:sz w:val="22"/>
          <w:szCs w:val="22"/>
        </w:rPr>
        <w:t>N</w:t>
      </w:r>
      <w:r w:rsidRPr="00E8636C">
        <w:rPr>
          <w:rFonts w:ascii="Times New Roman" w:hAnsi="Times New Roman" w:cs="Times New Roman"/>
          <w:sz w:val="22"/>
          <w:szCs w:val="22"/>
        </w:rPr>
        <w:t>.B.: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Si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allega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copia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un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documento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identità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corso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 validità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nel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caso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sottoscrizione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autografa</w:t>
      </w:r>
    </w:p>
    <w:sectPr w:rsidR="00D35CBE" w:rsidRPr="00E8636C" w:rsidSect="00E8636C">
      <w:headerReference w:type="default" r:id="rId10"/>
      <w:footerReference w:type="default" r:id="rId11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054B" w14:textId="77777777" w:rsidR="009014E4" w:rsidRDefault="009014E4" w:rsidP="00D91E55">
      <w:pPr>
        <w:spacing w:before="0" w:after="0" w:line="240" w:lineRule="auto"/>
      </w:pPr>
      <w:r>
        <w:separator/>
      </w:r>
    </w:p>
  </w:endnote>
  <w:endnote w:type="continuationSeparator" w:id="0">
    <w:p w14:paraId="574FB88B" w14:textId="77777777" w:rsidR="009014E4" w:rsidRDefault="009014E4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154"/>
      <w:gridCol w:w="2039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CB0DB" w14:textId="77777777" w:rsidR="009014E4" w:rsidRDefault="009014E4" w:rsidP="00D91E55">
      <w:pPr>
        <w:spacing w:before="0" w:after="0" w:line="240" w:lineRule="auto"/>
      </w:pPr>
      <w:r>
        <w:separator/>
      </w:r>
    </w:p>
  </w:footnote>
  <w:footnote w:type="continuationSeparator" w:id="0">
    <w:p w14:paraId="5DB087BB" w14:textId="77777777" w:rsidR="009014E4" w:rsidRDefault="009014E4" w:rsidP="00D91E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7" w:type="dxa"/>
      <w:jc w:val="center"/>
      <w:tblLook w:val="04A0" w:firstRow="1" w:lastRow="0" w:firstColumn="1" w:lastColumn="0" w:noHBand="0" w:noVBand="1"/>
    </w:tblPr>
    <w:tblGrid>
      <w:gridCol w:w="1026"/>
      <w:gridCol w:w="912"/>
      <w:gridCol w:w="1056"/>
      <w:gridCol w:w="1311"/>
      <w:gridCol w:w="1061"/>
      <w:gridCol w:w="1051"/>
    </w:tblGrid>
    <w:tr w:rsidR="00E8636C" w:rsidRPr="00063341" w14:paraId="727ABA94" w14:textId="77777777" w:rsidTr="00E40A2D">
      <w:trPr>
        <w:jc w:val="center"/>
      </w:trPr>
      <w:tc>
        <w:tcPr>
          <w:tcW w:w="1018" w:type="dxa"/>
        </w:tcPr>
        <w:p w14:paraId="261FF98D" w14:textId="709C359B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44BBC7AD" wp14:editId="3F5D1284">
                <wp:extent cx="504825" cy="676275"/>
                <wp:effectExtent l="0" t="0" r="9525" b="9525"/>
                <wp:docPr id="1235512163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" w:type="dxa"/>
        </w:tcPr>
        <w:p w14:paraId="33B5577C" w14:textId="02530354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72E8108F" wp14:editId="70803A8C">
                <wp:extent cx="438150" cy="704850"/>
                <wp:effectExtent l="0" t="0" r="0" b="0"/>
                <wp:docPr id="866793543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3" w:type="dxa"/>
        </w:tcPr>
        <w:p w14:paraId="4EEA11E7" w14:textId="2B31F9F3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4BD0408D" wp14:editId="2E0905D8">
                <wp:extent cx="533400" cy="704850"/>
                <wp:effectExtent l="0" t="0" r="0" b="0"/>
                <wp:docPr id="451964925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5" w:type="dxa"/>
        </w:tcPr>
        <w:p w14:paraId="04BDAD4E" w14:textId="1DEEA1E9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8225EE">
            <w:rPr>
              <w:noProof/>
            </w:rPr>
            <w:drawing>
              <wp:inline distT="0" distB="0" distL="0" distR="0" wp14:anchorId="0F492BC8" wp14:editId="64D36C4D">
                <wp:extent cx="685800" cy="685800"/>
                <wp:effectExtent l="0" t="0" r="0" b="0"/>
                <wp:docPr id="1224061324" name="Immagine 3" descr="Comune di Pugliane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Comune di Pugliane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" w:type="dxa"/>
        </w:tcPr>
        <w:p w14:paraId="7BAE2967" w14:textId="0E6C45C2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052140DF" wp14:editId="667AC1DE">
                <wp:extent cx="533400" cy="704850"/>
                <wp:effectExtent l="0" t="0" r="0" b="0"/>
                <wp:docPr id="648331316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4" w:type="dxa"/>
        </w:tcPr>
        <w:p w14:paraId="63774ABA" w14:textId="77777777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>
            <w:fldChar w:fldCharType="begin"/>
          </w:r>
          <w:r>
            <w:instrText xml:space="preserve"> INCLUDEPICTURE "http://www.comune.melizzano.bn.it/images/melizzano.jpg"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"http://www.comune.melizzano.bn.it/images/melizzano.jpg"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"http://www.comune.melizzano.bn.it/images/melizzano.jpg" \* MERGEFORMATINET </w:instrText>
          </w:r>
          <w:r w:rsidR="00000000">
            <w:fldChar w:fldCharType="separate"/>
          </w:r>
          <w:r w:rsidR="00EF3D82">
            <w:pict w14:anchorId="67C25A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49.8pt">
                <v:imagedata r:id="rId6" r:href="rId7" croptop="3383f" cropleft="971f" cropright="52262f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</w:p>
      </w:tc>
    </w:tr>
  </w:tbl>
  <w:p w14:paraId="6F9829FA" w14:textId="77777777" w:rsidR="00E8636C" w:rsidRPr="001E618D" w:rsidRDefault="00E8636C" w:rsidP="00E8636C">
    <w:pPr>
      <w:spacing w:before="0" w:after="0" w:line="240" w:lineRule="auto"/>
      <w:jc w:val="center"/>
      <w:rPr>
        <w:rFonts w:ascii="Garamond" w:hAnsi="Garamond"/>
        <w:sz w:val="40"/>
        <w:szCs w:val="40"/>
      </w:rPr>
    </w:pPr>
    <w:r w:rsidRPr="001E618D">
      <w:rPr>
        <w:rFonts w:ascii="Garamond" w:hAnsi="Garamond" w:cs="Arial"/>
        <w:b/>
        <w:sz w:val="40"/>
        <w:szCs w:val="40"/>
      </w:rPr>
      <w:t>CENTRALE UNICA DI COMMITTENZA</w:t>
    </w:r>
  </w:p>
  <w:p w14:paraId="1EE75BA9" w14:textId="77777777" w:rsidR="00E8636C" w:rsidRDefault="00E8636C" w:rsidP="00E8636C">
    <w:pPr>
      <w:tabs>
        <w:tab w:val="left" w:pos="5385"/>
      </w:tabs>
      <w:spacing w:before="0" w:after="0" w:line="240" w:lineRule="auto"/>
      <w:jc w:val="center"/>
      <w:rPr>
        <w:rFonts w:ascii="Garamond" w:hAnsi="Garamond" w:cs="Courier New"/>
        <w:b/>
        <w:spacing w:val="40"/>
        <w:position w:val="6"/>
        <w:szCs w:val="28"/>
        <w:vertAlign w:val="superscript"/>
      </w:rPr>
    </w:pPr>
    <w:r w:rsidRPr="001E618D">
      <w:rPr>
        <w:rFonts w:ascii="Garamond" w:hAnsi="Garamond" w:cs="Courier New"/>
        <w:b/>
        <w:spacing w:val="40"/>
        <w:position w:val="6"/>
        <w:szCs w:val="28"/>
        <w:vertAlign w:val="superscript"/>
      </w:rPr>
      <w:t>COMUNI DI</w:t>
    </w:r>
    <w:r>
      <w:rPr>
        <w:rFonts w:ascii="Garamond" w:hAnsi="Garamond" w:cs="Courier New"/>
        <w:b/>
        <w:spacing w:val="40"/>
        <w:position w:val="6"/>
        <w:szCs w:val="28"/>
        <w:vertAlign w:val="superscript"/>
      </w:rPr>
      <w:t xml:space="preserve"> </w:t>
    </w:r>
  </w:p>
  <w:p w14:paraId="067F3BDC" w14:textId="57D198FF" w:rsidR="00E8636C" w:rsidRPr="008F2D1D" w:rsidRDefault="00E8636C" w:rsidP="00E8636C">
    <w:pPr>
      <w:tabs>
        <w:tab w:val="left" w:pos="5385"/>
      </w:tabs>
      <w:spacing w:before="0" w:after="0" w:line="240" w:lineRule="auto"/>
      <w:jc w:val="center"/>
      <w:rPr>
        <w:rFonts w:ascii="Garamond" w:hAnsi="Garamond" w:cs="Courier New"/>
        <w:b/>
        <w:spacing w:val="40"/>
        <w:position w:val="6"/>
        <w:sz w:val="24"/>
        <w:szCs w:val="24"/>
        <w:vertAlign w:val="superscript"/>
      </w:rPr>
    </w:pPr>
    <w:r w:rsidRPr="008F2D1D">
      <w:rPr>
        <w:rFonts w:ascii="Garamond" w:hAnsi="Garamond" w:cs="Courier New"/>
        <w:b/>
        <w:spacing w:val="40"/>
        <w:position w:val="6"/>
        <w:sz w:val="18"/>
        <w:szCs w:val="18"/>
        <w:vertAlign w:val="superscript"/>
      </w:rPr>
      <w:t>TORRECUSO(</w:t>
    </w:r>
    <w:r w:rsidRPr="008F2D1D">
      <w:rPr>
        <w:rFonts w:ascii="Garamond" w:hAnsi="Garamond" w:cs="Courier New"/>
        <w:b/>
        <w:spacing w:val="40"/>
        <w:position w:val="6"/>
        <w:sz w:val="18"/>
        <w:szCs w:val="18"/>
        <w:u w:val="single"/>
        <w:vertAlign w:val="superscript"/>
      </w:rPr>
      <w:t>CAPOFILA</w:t>
    </w:r>
    <w:r w:rsidRPr="008F2D1D">
      <w:rPr>
        <w:rFonts w:ascii="Garamond" w:hAnsi="Garamond" w:cs="Courier New"/>
        <w:b/>
        <w:spacing w:val="40"/>
        <w:position w:val="6"/>
        <w:sz w:val="18"/>
        <w:szCs w:val="18"/>
        <w:vertAlign w:val="superscript"/>
      </w:rPr>
      <w:t>) - PAUPISI - PONTE - PUGLIANELLO - SANT’ARCANGELO T. – MELIZZANO</w:t>
    </w:r>
  </w:p>
  <w:p w14:paraId="5A280A70" w14:textId="77777777" w:rsidR="00E8636C" w:rsidRPr="001E618D" w:rsidRDefault="00E8636C" w:rsidP="00E8636C">
    <w:pPr>
      <w:tabs>
        <w:tab w:val="center" w:pos="4818"/>
        <w:tab w:val="left" w:pos="5385"/>
        <w:tab w:val="left" w:pos="8738"/>
      </w:tabs>
      <w:spacing w:before="0" w:after="0" w:line="240" w:lineRule="auto"/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</w:pPr>
    <w:r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  <w:tab/>
    </w:r>
    <w:r w:rsidRPr="001E618D"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  <w:t>Provincia di Benevento</w:t>
    </w:r>
    <w:r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  <w:tab/>
    </w:r>
  </w:p>
  <w:p w14:paraId="4D254846" w14:textId="77777777" w:rsidR="00E8636C" w:rsidRPr="001E618D" w:rsidRDefault="00E8636C" w:rsidP="00E8636C">
    <w:pPr>
      <w:spacing w:before="0" w:after="0" w:line="240" w:lineRule="auto"/>
      <w:jc w:val="center"/>
      <w:rPr>
        <w:rFonts w:ascii="Garamond" w:hAnsi="Garamond"/>
        <w:iCs/>
        <w:sz w:val="18"/>
        <w:szCs w:val="18"/>
      </w:rPr>
    </w:pPr>
    <w:r w:rsidRPr="001E618D">
      <w:rPr>
        <w:rFonts w:ascii="Garamond" w:hAnsi="Garamond"/>
        <w:iCs/>
        <w:sz w:val="18"/>
        <w:szCs w:val="18"/>
      </w:rPr>
      <w:t xml:space="preserve">Piazza Antonio Fusco,1 </w:t>
    </w:r>
    <w:proofErr w:type="gramStart"/>
    <w:r w:rsidRPr="001E618D">
      <w:rPr>
        <w:rFonts w:ascii="Garamond" w:hAnsi="Garamond"/>
        <w:iCs/>
        <w:sz w:val="18"/>
        <w:szCs w:val="18"/>
      </w:rPr>
      <w:t>82030  Torrecuso</w:t>
    </w:r>
    <w:proofErr w:type="gramEnd"/>
    <w:r w:rsidRPr="001E618D">
      <w:rPr>
        <w:rFonts w:ascii="Garamond" w:hAnsi="Garamond"/>
        <w:iCs/>
        <w:sz w:val="18"/>
        <w:szCs w:val="18"/>
      </w:rPr>
      <w:t xml:space="preserve"> (BN) Tel. 0824.889711 - Fax 0824.889732</w:t>
    </w:r>
  </w:p>
  <w:p w14:paraId="2A527A40" w14:textId="6B1749B3" w:rsidR="00E8636C" w:rsidRDefault="00E8636C" w:rsidP="00E8636C">
    <w:pPr>
      <w:spacing w:before="0" w:after="0" w:line="240" w:lineRule="auto"/>
      <w:jc w:val="center"/>
      <w:rPr>
        <w:rFonts w:ascii="Garamond" w:hAnsi="Garamond"/>
        <w:iCs/>
        <w:color w:val="0000FF"/>
        <w:sz w:val="18"/>
        <w:szCs w:val="18"/>
        <w:u w:val="single"/>
      </w:rPr>
    </w:pPr>
    <w:r w:rsidRPr="001E618D">
      <w:rPr>
        <w:rFonts w:ascii="Garamond" w:hAnsi="Garamond"/>
        <w:iCs/>
        <w:sz w:val="18"/>
        <w:szCs w:val="18"/>
      </w:rPr>
      <w:t xml:space="preserve">PEC: </w:t>
    </w:r>
    <w:hyperlink r:id="rId8" w:history="1">
      <w:r w:rsidRPr="001E618D">
        <w:rPr>
          <w:rFonts w:ascii="Garamond" w:hAnsi="Garamond"/>
          <w:iCs/>
          <w:color w:val="0000FF"/>
          <w:sz w:val="18"/>
          <w:szCs w:val="18"/>
          <w:u w:val="single"/>
        </w:rPr>
        <w:t>info@pec.comune.torrecuso.bn.it</w:t>
      </w:r>
    </w:hyperlink>
    <w:r w:rsidRPr="001E618D">
      <w:rPr>
        <w:rFonts w:ascii="Garamond" w:hAnsi="Garamond"/>
        <w:iCs/>
        <w:sz w:val="18"/>
        <w:szCs w:val="18"/>
      </w:rPr>
      <w:t xml:space="preserve">;     </w:t>
    </w:r>
  </w:p>
  <w:p w14:paraId="414D3E5A" w14:textId="77777777" w:rsidR="00E8636C" w:rsidRPr="00E8636C" w:rsidRDefault="00E8636C" w:rsidP="00E863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6774">
    <w:abstractNumId w:val="11"/>
  </w:num>
  <w:num w:numId="2" w16cid:durableId="892235851">
    <w:abstractNumId w:val="9"/>
  </w:num>
  <w:num w:numId="3" w16cid:durableId="1842696046">
    <w:abstractNumId w:val="5"/>
  </w:num>
  <w:num w:numId="4" w16cid:durableId="477965504">
    <w:abstractNumId w:val="12"/>
  </w:num>
  <w:num w:numId="5" w16cid:durableId="391318207">
    <w:abstractNumId w:val="2"/>
  </w:num>
  <w:num w:numId="6" w16cid:durableId="1707099851">
    <w:abstractNumId w:val="15"/>
  </w:num>
  <w:num w:numId="7" w16cid:durableId="213542876">
    <w:abstractNumId w:val="4"/>
  </w:num>
  <w:num w:numId="8" w16cid:durableId="1879005466">
    <w:abstractNumId w:val="13"/>
  </w:num>
  <w:num w:numId="9" w16cid:durableId="330564082">
    <w:abstractNumId w:val="3"/>
  </w:num>
  <w:num w:numId="10" w16cid:durableId="1480342829">
    <w:abstractNumId w:val="14"/>
  </w:num>
  <w:num w:numId="11" w16cid:durableId="1289704120">
    <w:abstractNumId w:val="7"/>
  </w:num>
  <w:num w:numId="12" w16cid:durableId="835262195">
    <w:abstractNumId w:val="8"/>
  </w:num>
  <w:num w:numId="13" w16cid:durableId="968704499">
    <w:abstractNumId w:val="0"/>
  </w:num>
  <w:num w:numId="14" w16cid:durableId="2028556447">
    <w:abstractNumId w:val="1"/>
  </w:num>
  <w:num w:numId="15" w16cid:durableId="1305162820">
    <w:abstractNumId w:val="6"/>
  </w:num>
  <w:num w:numId="16" w16cid:durableId="2032947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0291E"/>
    <w:rsid w:val="0011371A"/>
    <w:rsid w:val="001510F8"/>
    <w:rsid w:val="0017163A"/>
    <w:rsid w:val="001901E6"/>
    <w:rsid w:val="001E0729"/>
    <w:rsid w:val="00252FED"/>
    <w:rsid w:val="00254D96"/>
    <w:rsid w:val="002837BC"/>
    <w:rsid w:val="002863A0"/>
    <w:rsid w:val="00293CA1"/>
    <w:rsid w:val="002A11D4"/>
    <w:rsid w:val="002C37CA"/>
    <w:rsid w:val="002F5A50"/>
    <w:rsid w:val="003311E2"/>
    <w:rsid w:val="00351DC8"/>
    <w:rsid w:val="00371198"/>
    <w:rsid w:val="00375729"/>
    <w:rsid w:val="00380F8E"/>
    <w:rsid w:val="003E1286"/>
    <w:rsid w:val="004816A9"/>
    <w:rsid w:val="004C0ADE"/>
    <w:rsid w:val="004C450A"/>
    <w:rsid w:val="004E6E84"/>
    <w:rsid w:val="005125C3"/>
    <w:rsid w:val="00515154"/>
    <w:rsid w:val="00517CA0"/>
    <w:rsid w:val="00531AE4"/>
    <w:rsid w:val="00586FDA"/>
    <w:rsid w:val="00591D04"/>
    <w:rsid w:val="00593EF7"/>
    <w:rsid w:val="005D03C4"/>
    <w:rsid w:val="005E19AD"/>
    <w:rsid w:val="00611550"/>
    <w:rsid w:val="00612638"/>
    <w:rsid w:val="00620175"/>
    <w:rsid w:val="00624DB9"/>
    <w:rsid w:val="006A7006"/>
    <w:rsid w:val="006B4C53"/>
    <w:rsid w:val="006C0D9F"/>
    <w:rsid w:val="00707327"/>
    <w:rsid w:val="007073EE"/>
    <w:rsid w:val="00714D7D"/>
    <w:rsid w:val="007234AC"/>
    <w:rsid w:val="00756B4A"/>
    <w:rsid w:val="00776C71"/>
    <w:rsid w:val="00777A05"/>
    <w:rsid w:val="00795C12"/>
    <w:rsid w:val="007C5EE7"/>
    <w:rsid w:val="007D4A87"/>
    <w:rsid w:val="007F61A7"/>
    <w:rsid w:val="00837A12"/>
    <w:rsid w:val="00843103"/>
    <w:rsid w:val="00843E71"/>
    <w:rsid w:val="00851626"/>
    <w:rsid w:val="008655F7"/>
    <w:rsid w:val="008671C7"/>
    <w:rsid w:val="008842D2"/>
    <w:rsid w:val="00887865"/>
    <w:rsid w:val="008979D0"/>
    <w:rsid w:val="008C3406"/>
    <w:rsid w:val="009014E4"/>
    <w:rsid w:val="00930256"/>
    <w:rsid w:val="00941CDE"/>
    <w:rsid w:val="009430FD"/>
    <w:rsid w:val="009441FF"/>
    <w:rsid w:val="0096067D"/>
    <w:rsid w:val="0098202A"/>
    <w:rsid w:val="00991B02"/>
    <w:rsid w:val="009E0134"/>
    <w:rsid w:val="009E2623"/>
    <w:rsid w:val="00A16C56"/>
    <w:rsid w:val="00A72B26"/>
    <w:rsid w:val="00A75D45"/>
    <w:rsid w:val="00AC0E0B"/>
    <w:rsid w:val="00AC4D23"/>
    <w:rsid w:val="00AD0071"/>
    <w:rsid w:val="00B15D66"/>
    <w:rsid w:val="00B3091D"/>
    <w:rsid w:val="00B53FE0"/>
    <w:rsid w:val="00B54ECF"/>
    <w:rsid w:val="00B650A5"/>
    <w:rsid w:val="00B73F60"/>
    <w:rsid w:val="00B76CB2"/>
    <w:rsid w:val="00BD0306"/>
    <w:rsid w:val="00BE0E81"/>
    <w:rsid w:val="00C30072"/>
    <w:rsid w:val="00C35911"/>
    <w:rsid w:val="00C43D7A"/>
    <w:rsid w:val="00C46AD2"/>
    <w:rsid w:val="00C76048"/>
    <w:rsid w:val="00CA1E3D"/>
    <w:rsid w:val="00CB24D7"/>
    <w:rsid w:val="00CC25F8"/>
    <w:rsid w:val="00CD2165"/>
    <w:rsid w:val="00D03A91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4474B"/>
    <w:rsid w:val="00E54A2B"/>
    <w:rsid w:val="00E6258A"/>
    <w:rsid w:val="00E8636C"/>
    <w:rsid w:val="00EA4AE4"/>
    <w:rsid w:val="00EB5FC1"/>
    <w:rsid w:val="00ED2950"/>
    <w:rsid w:val="00EF3D82"/>
    <w:rsid w:val="00F27D1C"/>
    <w:rsid w:val="00F331B8"/>
    <w:rsid w:val="00F5106D"/>
    <w:rsid w:val="00F656AB"/>
    <w:rsid w:val="00F96393"/>
    <w:rsid w:val="00FB0CC4"/>
    <w:rsid w:val="00FB79D9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3_0062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13_0062.ht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omune.torrecuso.bn.it" TargetMode="External"/><Relationship Id="rId3" Type="http://schemas.openxmlformats.org/officeDocument/2006/relationships/image" Target="media/image3.png"/><Relationship Id="rId7" Type="http://schemas.openxmlformats.org/officeDocument/2006/relationships/image" Target="http://www.comune.melizzano.bn.it/images/melizzano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5F6636C-60C4-4453-B359-189F7C4F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Gerardo</cp:lastModifiedBy>
  <cp:revision>5</cp:revision>
  <cp:lastPrinted>2024-07-12T06:47:00Z</cp:lastPrinted>
  <dcterms:created xsi:type="dcterms:W3CDTF">2026-01-07T14:17:00Z</dcterms:created>
  <dcterms:modified xsi:type="dcterms:W3CDTF">2026-03-16T16:26:00Z</dcterms:modified>
</cp:coreProperties>
</file>